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E3" w:rsidRPr="005E3CE2" w:rsidRDefault="009B5A04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5E3CE2">
        <w:rPr>
          <w:rFonts w:ascii="华文中宋" w:eastAsia="华文中宋" w:hAnsi="华文中宋" w:hint="eastAsia"/>
          <w:b/>
          <w:sz w:val="36"/>
          <w:szCs w:val="36"/>
        </w:rPr>
        <w:t>河南理工大学</w:t>
      </w:r>
    </w:p>
    <w:p w:rsidR="006417E3" w:rsidRPr="005E3CE2" w:rsidRDefault="009B5A04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5E3CE2">
        <w:rPr>
          <w:rFonts w:ascii="华文中宋" w:eastAsia="华文中宋" w:hAnsi="华文中宋" w:hint="eastAsia"/>
          <w:b/>
          <w:sz w:val="36"/>
          <w:szCs w:val="36"/>
        </w:rPr>
        <w:t>首届采矿实践作品大赛</w:t>
      </w:r>
      <w:r w:rsidR="0092250E" w:rsidRPr="005E3CE2">
        <w:rPr>
          <w:rFonts w:ascii="华文中宋" w:eastAsia="华文中宋" w:hAnsi="华文中宋" w:hint="eastAsia"/>
          <w:b/>
          <w:sz w:val="36"/>
          <w:szCs w:val="36"/>
        </w:rPr>
        <w:t>获奖名单</w:t>
      </w:r>
      <w:r w:rsidR="00EA7404" w:rsidRPr="005E3CE2">
        <w:rPr>
          <w:rFonts w:ascii="华文中宋" w:eastAsia="华文中宋" w:hAnsi="华文中宋" w:hint="eastAsia"/>
          <w:b/>
          <w:sz w:val="36"/>
          <w:szCs w:val="36"/>
        </w:rPr>
        <w:t>公告</w:t>
      </w:r>
    </w:p>
    <w:p w:rsidR="006417E3" w:rsidRDefault="006417E3">
      <w:pPr>
        <w:rPr>
          <w:rFonts w:ascii="仿宋_GB2312" w:eastAsia="仿宋_GB2312"/>
        </w:rPr>
      </w:pPr>
    </w:p>
    <w:p w:rsidR="00E67052" w:rsidRPr="00E6411A" w:rsidRDefault="00104EE5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E6411A">
        <w:rPr>
          <w:rFonts w:ascii="仿宋_GB2312" w:eastAsia="仿宋_GB2312" w:hint="eastAsia"/>
          <w:color w:val="000000" w:themeColor="text1"/>
          <w:sz w:val="28"/>
          <w:szCs w:val="28"/>
        </w:rPr>
        <w:t>2015年6月14日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，</w:t>
      </w:r>
      <w:r w:rsidR="009B5A04" w:rsidRPr="00E6411A">
        <w:rPr>
          <w:rFonts w:ascii="仿宋_GB2312" w:eastAsia="仿宋_GB2312" w:hint="eastAsia"/>
          <w:color w:val="000000" w:themeColor="text1"/>
          <w:sz w:val="28"/>
          <w:szCs w:val="28"/>
        </w:rPr>
        <w:t>河南理工大学首届采矿模型作品大赛</w:t>
      </w:r>
      <w:bookmarkStart w:id="0" w:name="_GoBack"/>
      <w:bookmarkEnd w:id="0"/>
      <w:r w:rsidR="009B5A04" w:rsidRPr="00E6411A">
        <w:rPr>
          <w:rFonts w:ascii="仿宋_GB2312" w:eastAsia="仿宋_GB2312" w:hint="eastAsia"/>
          <w:color w:val="000000" w:themeColor="text1"/>
          <w:sz w:val="28"/>
          <w:szCs w:val="28"/>
        </w:rPr>
        <w:t>在能源学院顺利举行，共有"采矿数字模型"、"采矿物理模型"、"采矿学习模型"和"学术创新成果"等四大类共计40件作品入围参加评选。根据比赛规则，13位评审委员</w:t>
      </w:r>
      <w:r w:rsidR="001A540C">
        <w:rPr>
          <w:rFonts w:ascii="仿宋_GB2312" w:eastAsia="仿宋_GB2312" w:hint="eastAsia"/>
          <w:color w:val="000000" w:themeColor="text1"/>
          <w:sz w:val="28"/>
          <w:szCs w:val="28"/>
        </w:rPr>
        <w:t>从</w:t>
      </w:r>
      <w:r w:rsidR="001A540C" w:rsidRPr="00E6411A">
        <w:rPr>
          <w:rFonts w:ascii="仿宋_GB2312" w:eastAsia="仿宋_GB2312" w:hint="eastAsia"/>
          <w:color w:val="000000" w:themeColor="text1"/>
          <w:sz w:val="28"/>
          <w:szCs w:val="28"/>
        </w:rPr>
        <w:t>创新性、实用性和可行性</w:t>
      </w:r>
      <w:r w:rsidR="001A540C">
        <w:rPr>
          <w:rFonts w:ascii="仿宋_GB2312" w:eastAsia="仿宋_GB2312" w:hint="eastAsia"/>
          <w:color w:val="000000" w:themeColor="text1"/>
          <w:sz w:val="28"/>
          <w:szCs w:val="28"/>
        </w:rPr>
        <w:t>方面</w:t>
      </w:r>
      <w:r w:rsidR="0025396E" w:rsidRPr="00E6411A">
        <w:rPr>
          <w:rFonts w:ascii="仿宋_GB2312" w:eastAsia="仿宋_GB2312" w:hint="eastAsia"/>
          <w:color w:val="000000" w:themeColor="text1"/>
          <w:sz w:val="28"/>
          <w:szCs w:val="28"/>
        </w:rPr>
        <w:t>进行</w:t>
      </w:r>
      <w:r w:rsidR="001A540C">
        <w:rPr>
          <w:rFonts w:ascii="仿宋_GB2312" w:eastAsia="仿宋_GB2312" w:hint="eastAsia"/>
          <w:color w:val="000000" w:themeColor="text1"/>
          <w:sz w:val="28"/>
          <w:szCs w:val="28"/>
        </w:rPr>
        <w:t>了</w:t>
      </w:r>
      <w:r w:rsidR="006B74FD" w:rsidRPr="00E6411A">
        <w:rPr>
          <w:rFonts w:ascii="仿宋_GB2312" w:eastAsia="仿宋_GB2312" w:hint="eastAsia"/>
          <w:color w:val="000000" w:themeColor="text1"/>
          <w:sz w:val="28"/>
          <w:szCs w:val="28"/>
        </w:rPr>
        <w:t>评</w:t>
      </w:r>
      <w:r w:rsidR="001A540C">
        <w:rPr>
          <w:rFonts w:ascii="仿宋_GB2312" w:eastAsia="仿宋_GB2312" w:hint="eastAsia"/>
          <w:color w:val="000000" w:themeColor="text1"/>
          <w:sz w:val="28"/>
          <w:szCs w:val="28"/>
        </w:rPr>
        <w:t>选并</w:t>
      </w:r>
      <w:r w:rsidR="00486B25" w:rsidRPr="00E6411A">
        <w:rPr>
          <w:rFonts w:ascii="仿宋_GB2312" w:eastAsia="仿宋_GB2312" w:hint="eastAsia"/>
          <w:color w:val="000000" w:themeColor="text1"/>
          <w:sz w:val="28"/>
          <w:szCs w:val="28"/>
        </w:rPr>
        <w:t>公示</w:t>
      </w:r>
      <w:r w:rsidR="002A6950" w:rsidRPr="00E6411A">
        <w:rPr>
          <w:rFonts w:ascii="仿宋_GB2312" w:eastAsia="仿宋_GB2312" w:hint="eastAsia"/>
          <w:color w:val="000000" w:themeColor="text1"/>
          <w:sz w:val="28"/>
          <w:szCs w:val="28"/>
        </w:rPr>
        <w:t>。截止6月19日18</w:t>
      </w:r>
      <w:r w:rsidR="005F5EE7" w:rsidRPr="00E6411A">
        <w:rPr>
          <w:rFonts w:ascii="仿宋_GB2312" w:eastAsia="仿宋_GB2312" w:hint="eastAsia"/>
          <w:color w:val="000000" w:themeColor="text1"/>
          <w:sz w:val="28"/>
          <w:szCs w:val="28"/>
        </w:rPr>
        <w:t>时</w:t>
      </w:r>
      <w:r w:rsidR="009910D4" w:rsidRPr="00E6411A">
        <w:rPr>
          <w:rFonts w:ascii="仿宋_GB2312" w:eastAsia="仿宋_GB2312" w:hint="eastAsia"/>
          <w:color w:val="000000" w:themeColor="text1"/>
          <w:sz w:val="28"/>
          <w:szCs w:val="28"/>
        </w:rPr>
        <w:t>公示结束</w:t>
      </w:r>
      <w:r w:rsidR="005F5EE7" w:rsidRPr="00E6411A">
        <w:rPr>
          <w:rFonts w:ascii="仿宋_GB2312" w:eastAsia="仿宋_GB2312" w:hint="eastAsia"/>
          <w:color w:val="000000" w:themeColor="text1"/>
          <w:sz w:val="28"/>
          <w:szCs w:val="28"/>
        </w:rPr>
        <w:t>，评审委员会对</w:t>
      </w:r>
      <w:r w:rsidR="002A6950" w:rsidRPr="00E6411A">
        <w:rPr>
          <w:rFonts w:ascii="仿宋_GB2312" w:eastAsia="仿宋_GB2312" w:hint="eastAsia"/>
          <w:color w:val="000000" w:themeColor="text1"/>
          <w:sz w:val="28"/>
          <w:szCs w:val="28"/>
        </w:rPr>
        <w:t>个别教师和同学</w:t>
      </w:r>
      <w:r w:rsidR="005F5EE7" w:rsidRPr="00E6411A">
        <w:rPr>
          <w:rFonts w:ascii="仿宋_GB2312" w:eastAsia="仿宋_GB2312" w:hint="eastAsia"/>
          <w:color w:val="000000" w:themeColor="text1"/>
          <w:sz w:val="28"/>
          <w:szCs w:val="28"/>
        </w:rPr>
        <w:t>的</w:t>
      </w:r>
      <w:r w:rsidR="00342CFC" w:rsidRPr="00E6411A">
        <w:rPr>
          <w:rFonts w:ascii="仿宋_GB2312" w:eastAsia="仿宋_GB2312" w:hint="eastAsia"/>
          <w:color w:val="000000" w:themeColor="text1"/>
          <w:sz w:val="28"/>
          <w:szCs w:val="28"/>
        </w:rPr>
        <w:t>异议</w:t>
      </w:r>
      <w:r w:rsidR="009910D4" w:rsidRPr="00E6411A">
        <w:rPr>
          <w:rFonts w:ascii="仿宋_GB2312" w:eastAsia="仿宋_GB2312" w:hint="eastAsia"/>
          <w:color w:val="000000" w:themeColor="text1"/>
          <w:sz w:val="28"/>
          <w:szCs w:val="28"/>
        </w:rPr>
        <w:t>进行</w:t>
      </w:r>
      <w:r w:rsidR="005F5EE7" w:rsidRPr="00E6411A">
        <w:rPr>
          <w:rFonts w:ascii="仿宋_GB2312" w:eastAsia="仿宋_GB2312" w:hint="eastAsia"/>
          <w:color w:val="000000" w:themeColor="text1"/>
          <w:sz w:val="28"/>
          <w:szCs w:val="28"/>
        </w:rPr>
        <w:t>解答，</w:t>
      </w:r>
      <w:r w:rsidR="00A60E02" w:rsidRPr="00E6411A">
        <w:rPr>
          <w:rFonts w:ascii="仿宋_GB2312" w:eastAsia="仿宋_GB2312" w:hint="eastAsia"/>
          <w:color w:val="000000" w:themeColor="text1"/>
          <w:sz w:val="28"/>
          <w:szCs w:val="28"/>
        </w:rPr>
        <w:t>并</w:t>
      </w:r>
      <w:r w:rsidR="0025396E" w:rsidRPr="00E6411A">
        <w:rPr>
          <w:rFonts w:ascii="仿宋_GB2312" w:eastAsia="仿宋_GB2312" w:hint="eastAsia"/>
          <w:color w:val="000000" w:themeColor="text1"/>
          <w:sz w:val="28"/>
          <w:szCs w:val="28"/>
        </w:rPr>
        <w:t>最终确定</w:t>
      </w:r>
      <w:r w:rsidR="009B5A04" w:rsidRPr="00E6411A">
        <w:rPr>
          <w:rFonts w:ascii="仿宋_GB2312" w:eastAsia="仿宋_GB2312" w:hint="eastAsia"/>
          <w:color w:val="000000" w:themeColor="text1"/>
          <w:sz w:val="28"/>
          <w:szCs w:val="28"/>
        </w:rPr>
        <w:t>“</w:t>
      </w:r>
      <w:r w:rsidR="00E6411A" w:rsidRPr="00E6411A">
        <w:rPr>
          <w:rFonts w:ascii="仿宋_GB2312" w:eastAsia="仿宋_GB2312" w:hint="eastAsia"/>
          <w:color w:val="000000" w:themeColor="text1"/>
          <w:sz w:val="28"/>
          <w:szCs w:val="28"/>
        </w:rPr>
        <w:t>煤矿超大断面硐室围岩分区控制物理模型</w:t>
      </w:r>
      <w:r w:rsidR="009B5A04" w:rsidRPr="00E6411A">
        <w:rPr>
          <w:rFonts w:ascii="仿宋_GB2312" w:eastAsia="仿宋_GB2312" w:hint="eastAsia"/>
          <w:color w:val="000000" w:themeColor="text1"/>
          <w:sz w:val="28"/>
          <w:szCs w:val="28"/>
        </w:rPr>
        <w:t>”等五个作品被评为一等奖，“基于膏体材料充填采煤系统数字模型”等七项作品被评为二等奖，“相似模拟实验中断层制作装置设计及模型”等</w:t>
      </w:r>
      <w:r w:rsidR="0025396E" w:rsidRPr="00E6411A">
        <w:rPr>
          <w:rFonts w:ascii="仿宋_GB2312" w:eastAsia="仿宋_GB2312" w:hint="eastAsia"/>
          <w:color w:val="000000" w:themeColor="text1"/>
          <w:sz w:val="28"/>
          <w:szCs w:val="28"/>
        </w:rPr>
        <w:t>九</w:t>
      </w:r>
      <w:r w:rsidR="009B5A04" w:rsidRPr="00E6411A">
        <w:rPr>
          <w:rFonts w:ascii="仿宋_GB2312" w:eastAsia="仿宋_GB2312" w:hint="eastAsia"/>
          <w:color w:val="000000" w:themeColor="text1"/>
          <w:sz w:val="28"/>
          <w:szCs w:val="28"/>
        </w:rPr>
        <w:t>项作品被评为三等奖。现将获奖</w:t>
      </w:r>
      <w:r w:rsidR="0025396E" w:rsidRPr="00E6411A">
        <w:rPr>
          <w:rFonts w:ascii="仿宋_GB2312" w:eastAsia="仿宋_GB2312" w:hint="eastAsia"/>
          <w:color w:val="000000" w:themeColor="text1"/>
          <w:sz w:val="28"/>
          <w:szCs w:val="28"/>
        </w:rPr>
        <w:t>名单予以</w:t>
      </w:r>
      <w:r w:rsidR="00EA7404" w:rsidRPr="00E6411A">
        <w:rPr>
          <w:rFonts w:ascii="仿宋_GB2312" w:eastAsia="仿宋_GB2312" w:hint="eastAsia"/>
          <w:color w:val="000000" w:themeColor="text1"/>
          <w:sz w:val="28"/>
          <w:szCs w:val="28"/>
        </w:rPr>
        <w:t>公告</w:t>
      </w:r>
      <w:r w:rsidR="009B5A04" w:rsidRPr="00E6411A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6417E3" w:rsidRDefault="00E6705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请所有参赛团队尽快对作品进行完善，于6月24日前提出参加第五届全国采矿实践作品大赛的书面申请，交至竹七128办公室。6月26日前评审委员将视各参赛作品的修改情况择优推荐</w:t>
      </w:r>
      <w:r w:rsidR="001A540C">
        <w:rPr>
          <w:rFonts w:ascii="仿宋_GB2312" w:eastAsia="仿宋_GB2312" w:hint="eastAsia"/>
          <w:sz w:val="28"/>
          <w:szCs w:val="28"/>
        </w:rPr>
        <w:t>参加</w:t>
      </w:r>
      <w:r>
        <w:rPr>
          <w:rFonts w:ascii="仿宋_GB2312" w:eastAsia="仿宋_GB2312" w:hint="eastAsia"/>
          <w:sz w:val="28"/>
          <w:szCs w:val="28"/>
        </w:rPr>
        <w:t>国家比赛的</w:t>
      </w:r>
      <w:r w:rsidR="001A540C">
        <w:rPr>
          <w:rFonts w:ascii="仿宋_GB2312" w:eastAsia="仿宋_GB2312" w:hint="eastAsia"/>
          <w:sz w:val="28"/>
          <w:szCs w:val="28"/>
        </w:rPr>
        <w:t>作品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417E3" w:rsidRDefault="009B5A0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附件：河南理工大学首届采矿模型作品大赛获奖</w:t>
      </w:r>
      <w:r w:rsidR="0025396E">
        <w:rPr>
          <w:rFonts w:ascii="仿宋_GB2312" w:eastAsia="仿宋_GB2312" w:hint="eastAsia"/>
          <w:sz w:val="28"/>
          <w:szCs w:val="28"/>
        </w:rPr>
        <w:t>名单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417E3" w:rsidRDefault="009B5A0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河南理工大学采矿模型作品大赛评审委员会</w:t>
      </w:r>
    </w:p>
    <w:p w:rsidR="006417E3" w:rsidRDefault="009B5A0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     2015年6月</w:t>
      </w:r>
      <w:r w:rsidR="00E67052">
        <w:rPr>
          <w:rFonts w:ascii="仿宋_GB2312" w:eastAsia="仿宋_GB2312" w:hint="eastAsia"/>
          <w:sz w:val="28"/>
          <w:szCs w:val="28"/>
        </w:rPr>
        <w:t>22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1958D8" w:rsidRDefault="009B5A04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tbl>
      <w:tblPr>
        <w:tblW w:w="12640" w:type="dxa"/>
        <w:tblInd w:w="93" w:type="dxa"/>
        <w:tblLook w:val="04A0" w:firstRow="1" w:lastRow="0" w:firstColumn="1" w:lastColumn="0" w:noHBand="0" w:noVBand="1"/>
      </w:tblPr>
      <w:tblGrid>
        <w:gridCol w:w="1211"/>
        <w:gridCol w:w="625"/>
        <w:gridCol w:w="6395"/>
        <w:gridCol w:w="4409"/>
      </w:tblGrid>
      <w:tr w:rsidR="001958D8" w:rsidRPr="001958D8" w:rsidTr="001958D8">
        <w:trPr>
          <w:trHeight w:val="630"/>
        </w:trPr>
        <w:tc>
          <w:tcPr>
            <w:tcW w:w="1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8D8" w:rsidRPr="001958D8" w:rsidRDefault="001958D8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 w:rsidRPr="001A540C"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河南理工大学首届采矿模型作品大赛获奖公告</w:t>
            </w:r>
          </w:p>
        </w:tc>
      </w:tr>
      <w:tr w:rsidR="001958D8" w:rsidRPr="001958D8" w:rsidTr="001958D8">
        <w:trPr>
          <w:trHeight w:val="27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8D8" w:rsidRPr="001958D8" w:rsidRDefault="001958D8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获奖等次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8D8" w:rsidRPr="001958D8" w:rsidRDefault="001958D8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8D8" w:rsidRPr="001958D8" w:rsidRDefault="001958D8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作品名称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8D8" w:rsidRPr="001958D8" w:rsidRDefault="001958D8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参赛队员</w:t>
            </w:r>
          </w:p>
        </w:tc>
      </w:tr>
      <w:tr w:rsidR="00E6411A" w:rsidRPr="001958D8" w:rsidTr="00E6411A">
        <w:trPr>
          <w:trHeight w:val="285"/>
        </w:trPr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一等奖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11A" w:rsidRPr="001958D8" w:rsidRDefault="00E6411A" w:rsidP="00C05E31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煤矿超大断面硐室围岩分区控制物理模型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11A" w:rsidRPr="001958D8" w:rsidRDefault="00E6411A" w:rsidP="00C05E31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张升、杨波、曾鑫林</w:t>
            </w:r>
          </w:p>
        </w:tc>
      </w:tr>
      <w:tr w:rsidR="00E6411A" w:rsidRPr="001958D8" w:rsidTr="00E6411A">
        <w:trPr>
          <w:trHeight w:val="285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11A" w:rsidRPr="001958D8" w:rsidRDefault="00E6411A" w:rsidP="00A51470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煤矿巷道底板钻孔装置动画演示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11A" w:rsidRPr="001958D8" w:rsidRDefault="00E6411A" w:rsidP="00A51470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赵天天、王永春、张艳辉</w:t>
            </w:r>
          </w:p>
        </w:tc>
      </w:tr>
      <w:tr w:rsidR="00E6411A" w:rsidRPr="001958D8" w:rsidTr="001958D8">
        <w:trPr>
          <w:trHeight w:val="285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岩巷炮掘工艺过程三维动画演示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王常委、王千里、孟佳、张一震</w:t>
            </w:r>
          </w:p>
        </w:tc>
      </w:tr>
      <w:tr w:rsidR="00E6411A" w:rsidRPr="001958D8" w:rsidTr="001958D8">
        <w:trPr>
          <w:trHeight w:val="345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煤矿巷道快速封堵气囊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张升、常寒、高雨</w:t>
            </w:r>
          </w:p>
        </w:tc>
      </w:tr>
      <w:tr w:rsidR="00E6411A" w:rsidRPr="001958D8" w:rsidTr="001958D8">
        <w:trPr>
          <w:trHeight w:val="285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综放面瓦斯及顶板运移动画展示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郭颜杰、花傲、徐国旗</w:t>
            </w:r>
          </w:p>
        </w:tc>
      </w:tr>
      <w:tr w:rsidR="00E6411A" w:rsidRPr="001958D8" w:rsidTr="001958D8">
        <w:trPr>
          <w:trHeight w:val="285"/>
        </w:trPr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二等奖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基于膏体材料充填采煤系统数字模型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刘永良、董伟</w:t>
            </w:r>
          </w:p>
        </w:tc>
      </w:tr>
      <w:tr w:rsidR="00E6411A" w:rsidRPr="001958D8" w:rsidTr="001958D8">
        <w:trPr>
          <w:trHeight w:val="285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煤矿风动轻型材料充填设备设计及动画演示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顾合龙、沈松、李坤</w:t>
            </w:r>
          </w:p>
        </w:tc>
      </w:tr>
      <w:tr w:rsidR="00E6411A" w:rsidRPr="001958D8" w:rsidTr="001958D8">
        <w:trPr>
          <w:trHeight w:val="285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煤矿采区巷道模型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王新中、赵耀耀、杨贝贝</w:t>
            </w:r>
          </w:p>
        </w:tc>
      </w:tr>
      <w:tr w:rsidR="00E6411A" w:rsidRPr="001958D8" w:rsidTr="001958D8">
        <w:trPr>
          <w:trHeight w:val="285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缓斜煤层顶板分类及液压支架选型的软件开发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赵耀耀、王新中、宋铭涛</w:t>
            </w:r>
          </w:p>
        </w:tc>
      </w:tr>
      <w:tr w:rsidR="00E6411A" w:rsidRPr="001958D8" w:rsidTr="001958D8">
        <w:trPr>
          <w:trHeight w:val="285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井底车场结构模型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仝朋成、张雨、鄢朝兴</w:t>
            </w:r>
          </w:p>
        </w:tc>
      </w:tr>
      <w:tr w:rsidR="00E6411A" w:rsidRPr="001958D8" w:rsidTr="001958D8">
        <w:trPr>
          <w:trHeight w:val="285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综放工作面沿空留巷工艺案例3D演示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王天成、李肖肖、谢彬彬</w:t>
            </w:r>
          </w:p>
        </w:tc>
      </w:tr>
      <w:tr w:rsidR="00E6411A" w:rsidRPr="001958D8" w:rsidTr="001958D8">
        <w:trPr>
          <w:trHeight w:val="285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煤矿巷道综掘工艺物理模型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胡迪、蒋帅旗、李寒</w:t>
            </w:r>
          </w:p>
        </w:tc>
      </w:tr>
      <w:tr w:rsidR="00E6411A" w:rsidRPr="001958D8" w:rsidTr="001958D8">
        <w:trPr>
          <w:trHeight w:val="285"/>
        </w:trPr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三等奖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相似模拟实验中断层制作装置设计及模型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顾合龙、朱俊凯</w:t>
            </w:r>
          </w:p>
        </w:tc>
      </w:tr>
      <w:tr w:rsidR="00E6411A" w:rsidRPr="001958D8" w:rsidTr="001958D8">
        <w:trPr>
          <w:trHeight w:val="285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立井单水平上下山开拓陶泥模型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李杰、娄晨光、邹昀甫、李杰</w:t>
            </w:r>
          </w:p>
        </w:tc>
      </w:tr>
      <w:tr w:rsidR="00E6411A" w:rsidRPr="001958D8" w:rsidTr="001958D8">
        <w:trPr>
          <w:trHeight w:val="345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立井多水平井底车场系统物理模型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郭颜杰、花傲、徐国旗</w:t>
            </w:r>
          </w:p>
        </w:tc>
      </w:tr>
      <w:tr w:rsidR="00E6411A" w:rsidRPr="001958D8" w:rsidTr="001958D8">
        <w:trPr>
          <w:trHeight w:val="345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高瓦斯高突出煤层煤与瓦斯共采抽掘虚拟仿真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聂晓东、张宇豪、乔健忠</w:t>
            </w:r>
          </w:p>
        </w:tc>
      </w:tr>
      <w:tr w:rsidR="00E6411A" w:rsidRPr="001958D8" w:rsidTr="001958D8">
        <w:trPr>
          <w:trHeight w:val="285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一种锚杆孔孔底倒楔形扩孔装置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程利兴、乔安震、付孟雄、朱乾坤</w:t>
            </w:r>
          </w:p>
        </w:tc>
      </w:tr>
      <w:tr w:rsidR="00E6411A" w:rsidRPr="001958D8" w:rsidTr="001958D8">
        <w:trPr>
          <w:trHeight w:val="285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一种应用于三维物理模拟圆形巷道的开挖装置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吴晨、臧海智、曹龙辉</w:t>
            </w:r>
          </w:p>
        </w:tc>
      </w:tr>
      <w:tr w:rsidR="00E6411A" w:rsidRPr="001958D8" w:rsidTr="001958D8">
        <w:trPr>
          <w:trHeight w:val="285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基于动态水流的上山采区通风系统模型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黄龙、李艺帆</w:t>
            </w:r>
          </w:p>
        </w:tc>
      </w:tr>
      <w:tr w:rsidR="00E6411A" w:rsidRPr="001958D8" w:rsidTr="001958D8">
        <w:trPr>
          <w:trHeight w:val="285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立体乘人罐笼智能伸缩罐帘门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曹龙辉、吴晨、陈镇</w:t>
            </w:r>
          </w:p>
        </w:tc>
      </w:tr>
      <w:tr w:rsidR="00E6411A" w:rsidRPr="001958D8" w:rsidTr="001958D8">
        <w:trPr>
          <w:trHeight w:val="285"/>
        </w:trPr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一种用于相似模拟实验的可调节实验装置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11A" w:rsidRPr="001958D8" w:rsidRDefault="00E6411A" w:rsidP="001958D8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58D8">
              <w:rPr>
                <w:rFonts w:ascii="仿宋_GB2312" w:eastAsia="仿宋_GB2312" w:hAnsi="宋体" w:cs="宋体" w:hint="eastAsia"/>
                <w:kern w:val="0"/>
                <w:sz w:val="22"/>
              </w:rPr>
              <w:t>梁念、刘维世、罗立民</w:t>
            </w:r>
          </w:p>
        </w:tc>
      </w:tr>
    </w:tbl>
    <w:p w:rsidR="00486B25" w:rsidRPr="001958D8" w:rsidRDefault="00486B25">
      <w:pPr>
        <w:widowControl/>
        <w:jc w:val="left"/>
        <w:rPr>
          <w:rFonts w:ascii="仿宋_GB2312" w:eastAsia="仿宋_GB2312"/>
        </w:rPr>
      </w:pPr>
    </w:p>
    <w:sectPr w:rsidR="00486B25" w:rsidRPr="001958D8" w:rsidSect="006417E3">
      <w:pgSz w:w="16838" w:h="11906" w:orient="landscape"/>
      <w:pgMar w:top="1021" w:right="1440" w:bottom="102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A81" w:rsidRDefault="00CB2A81" w:rsidP="00E6411A">
      <w:pPr>
        <w:spacing w:line="240" w:lineRule="auto"/>
      </w:pPr>
      <w:r>
        <w:separator/>
      </w:r>
    </w:p>
  </w:endnote>
  <w:endnote w:type="continuationSeparator" w:id="0">
    <w:p w:rsidR="00CB2A81" w:rsidRDefault="00CB2A81" w:rsidP="00E64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A81" w:rsidRDefault="00CB2A81" w:rsidP="00E6411A">
      <w:pPr>
        <w:spacing w:line="240" w:lineRule="auto"/>
      </w:pPr>
      <w:r>
        <w:separator/>
      </w:r>
    </w:p>
  </w:footnote>
  <w:footnote w:type="continuationSeparator" w:id="0">
    <w:p w:rsidR="00CB2A81" w:rsidRDefault="00CB2A81" w:rsidP="00E641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2E"/>
    <w:rsid w:val="0003669E"/>
    <w:rsid w:val="0004276B"/>
    <w:rsid w:val="000518D6"/>
    <w:rsid w:val="000A642E"/>
    <w:rsid w:val="000B366A"/>
    <w:rsid w:val="000D6BE4"/>
    <w:rsid w:val="000E481E"/>
    <w:rsid w:val="00100064"/>
    <w:rsid w:val="00104EE5"/>
    <w:rsid w:val="00174FA7"/>
    <w:rsid w:val="001958D8"/>
    <w:rsid w:val="001A540C"/>
    <w:rsid w:val="0021230D"/>
    <w:rsid w:val="00221758"/>
    <w:rsid w:val="0025396E"/>
    <w:rsid w:val="0028090D"/>
    <w:rsid w:val="00281090"/>
    <w:rsid w:val="002A6950"/>
    <w:rsid w:val="002E636C"/>
    <w:rsid w:val="00342CFC"/>
    <w:rsid w:val="00354E01"/>
    <w:rsid w:val="003A1783"/>
    <w:rsid w:val="004844D0"/>
    <w:rsid w:val="00486B25"/>
    <w:rsid w:val="005247A3"/>
    <w:rsid w:val="00545D6D"/>
    <w:rsid w:val="00590E67"/>
    <w:rsid w:val="005A230A"/>
    <w:rsid w:val="005A4C2A"/>
    <w:rsid w:val="005E3CE2"/>
    <w:rsid w:val="005F108C"/>
    <w:rsid w:val="005F49F0"/>
    <w:rsid w:val="005F5EE7"/>
    <w:rsid w:val="006140BC"/>
    <w:rsid w:val="006417E3"/>
    <w:rsid w:val="006820A3"/>
    <w:rsid w:val="006B74FD"/>
    <w:rsid w:val="007560B8"/>
    <w:rsid w:val="007574F4"/>
    <w:rsid w:val="00797A62"/>
    <w:rsid w:val="007F4BA3"/>
    <w:rsid w:val="00806A87"/>
    <w:rsid w:val="0083716D"/>
    <w:rsid w:val="00845AED"/>
    <w:rsid w:val="008C2049"/>
    <w:rsid w:val="0092250E"/>
    <w:rsid w:val="009910D4"/>
    <w:rsid w:val="00991CFB"/>
    <w:rsid w:val="009B5A04"/>
    <w:rsid w:val="009E1A1B"/>
    <w:rsid w:val="00A60E02"/>
    <w:rsid w:val="00AA20B7"/>
    <w:rsid w:val="00AC6C26"/>
    <w:rsid w:val="00AE4485"/>
    <w:rsid w:val="00BD3835"/>
    <w:rsid w:val="00BE3247"/>
    <w:rsid w:val="00C46CF0"/>
    <w:rsid w:val="00C72764"/>
    <w:rsid w:val="00CB2A81"/>
    <w:rsid w:val="00CD2150"/>
    <w:rsid w:val="00E128C2"/>
    <w:rsid w:val="00E464D7"/>
    <w:rsid w:val="00E6411A"/>
    <w:rsid w:val="00E67052"/>
    <w:rsid w:val="00EA7404"/>
    <w:rsid w:val="00EC186E"/>
    <w:rsid w:val="00F60181"/>
    <w:rsid w:val="00F808FB"/>
    <w:rsid w:val="00FD62E8"/>
    <w:rsid w:val="0D460039"/>
    <w:rsid w:val="29F93B12"/>
    <w:rsid w:val="35F67BF9"/>
    <w:rsid w:val="37BA0AFA"/>
    <w:rsid w:val="4185788C"/>
    <w:rsid w:val="531F2FEB"/>
    <w:rsid w:val="73985535"/>
    <w:rsid w:val="74F7573F"/>
    <w:rsid w:val="78484564"/>
    <w:rsid w:val="793D02F4"/>
    <w:rsid w:val="795934A7"/>
    <w:rsid w:val="7B46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59FD21A-79F1-4C55-8016-3A92030C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E3"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641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rsid w:val="00641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>HPU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河南理工大学</dc:title>
  <dc:creator>songcharlse</dc:creator>
  <cp:lastModifiedBy>Administrator</cp:lastModifiedBy>
  <cp:revision>5</cp:revision>
  <dcterms:created xsi:type="dcterms:W3CDTF">2015-06-22T09:16:00Z</dcterms:created>
  <dcterms:modified xsi:type="dcterms:W3CDTF">2015-06-22T09:35:00Z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