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/>
        <w:jc w:val="center"/>
        <w:rPr>
          <w:rFonts w:cs="Times New Roman" w:asciiTheme="minorEastAsia" w:hAnsiTheme="minorEastAsia"/>
          <w:b/>
          <w:snapToGrid w:val="0"/>
          <w:color w:val="FF0000"/>
          <w:spacing w:val="42"/>
          <w:w w:val="65"/>
          <w:sz w:val="72"/>
          <w:szCs w:val="72"/>
        </w:rPr>
      </w:pPr>
    </w:p>
    <w:p>
      <w:pPr>
        <w:spacing w:afterLines="200"/>
        <w:jc w:val="center"/>
        <w:rPr>
          <w:rFonts w:cs="Times New Roman" w:asciiTheme="minorEastAsia" w:hAnsiTheme="minorEastAsia"/>
          <w:b/>
          <w:snapToGrid w:val="0"/>
          <w:color w:val="FF0000"/>
          <w:spacing w:val="42"/>
          <w:w w:val="65"/>
          <w:sz w:val="72"/>
          <w:szCs w:val="72"/>
        </w:rPr>
      </w:pPr>
      <w:r>
        <w:rPr>
          <w:rFonts w:hint="eastAsia" w:cs="Times New Roman" w:asciiTheme="minorEastAsia" w:hAnsiTheme="minorEastAsia"/>
          <w:b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>
      <w:pPr>
        <w:widowControl/>
        <w:spacing w:beforeLines="50" w:afterLines="50"/>
        <w:jc w:val="center"/>
        <w:rPr>
          <w:rFonts w:cs="Times New Roman" w:asciiTheme="minorEastAsia" w:hAnsiTheme="minorEastAsia"/>
          <w:sz w:val="32"/>
          <w:szCs w:val="24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院文〔2018〕</w:t>
      </w:r>
      <w:r>
        <w:rPr>
          <w:rFonts w:hint="eastAsia" w:cs="宋体" w:asciiTheme="minorEastAsia" w:hAnsiTheme="minorEastAsia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32"/>
          <w:szCs w:val="32"/>
        </w:rPr>
        <w:t>号</w:t>
      </w:r>
    </w:p>
    <w:p>
      <w:pPr>
        <w:jc w:val="center"/>
        <w:rPr>
          <w:rFonts w:cs="宋体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sz w:val="32"/>
          <w:szCs w:val="24"/>
        </w:rPr>
        <w:pict>
          <v:line id="_x0000_s1027" o:spid="_x0000_s1027" o:spt="20" style="position:absolute;left:0pt;margin-left:0pt;margin-top:1.15pt;height:0pt;width:450pt;z-index:251660288;mso-width-relative:page;mso-height-relative:page;" stroked="t" coordsize="21600,21600">
            <v:path arrowok="t"/>
            <v:fill focussize="0,0"/>
            <v:stroke weight="1pt" color="#FF0000"/>
            <v:imagedata o:title=""/>
            <o:lock v:ext="edit"/>
          </v:line>
        </w:pic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能源科学与工程学院</w:t>
      </w:r>
      <w:r>
        <w:rPr>
          <w:rFonts w:ascii="华文中宋" w:hAnsi="华文中宋" w:eastAsia="华文中宋"/>
          <w:b/>
          <w:sz w:val="36"/>
          <w:szCs w:val="36"/>
        </w:rPr>
        <w:t>监考管理办法</w:t>
      </w:r>
      <w:r>
        <w:rPr>
          <w:rFonts w:hint="eastAsia" w:ascii="华文中宋" w:hAnsi="华文中宋" w:eastAsia="华文中宋"/>
          <w:b/>
          <w:sz w:val="36"/>
          <w:szCs w:val="36"/>
        </w:rPr>
        <w:t>（修订）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66" w:firstLineChars="177"/>
        <w:rPr>
          <w:sz w:val="32"/>
          <w:szCs w:val="32"/>
        </w:rPr>
      </w:pP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进一步做好各类监考工作，特制订本办法</w:t>
      </w:r>
      <w:r>
        <w:rPr>
          <w:rFonts w:hint="eastAsia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566" w:firstLineChars="177"/>
        <w:rPr>
          <w:sz w:val="32"/>
          <w:szCs w:val="32"/>
        </w:rPr>
      </w:pPr>
      <w:r>
        <w:rPr>
          <w:rFonts w:hint="eastAsia"/>
          <w:sz w:val="32"/>
          <w:szCs w:val="32"/>
        </w:rPr>
        <w:t>1. 监考</w:t>
      </w:r>
      <w:r>
        <w:rPr>
          <w:sz w:val="32"/>
          <w:szCs w:val="32"/>
        </w:rPr>
        <w:t>活动是正常教学</w:t>
      </w:r>
      <w:r>
        <w:rPr>
          <w:rFonts w:hint="eastAsia"/>
          <w:sz w:val="32"/>
          <w:szCs w:val="32"/>
        </w:rPr>
        <w:t>工作</w:t>
      </w:r>
      <w:r>
        <w:rPr>
          <w:sz w:val="32"/>
          <w:szCs w:val="32"/>
        </w:rPr>
        <w:t>的一部分，学院每位</w:t>
      </w:r>
      <w:r>
        <w:rPr>
          <w:rFonts w:hint="eastAsia"/>
          <w:sz w:val="32"/>
          <w:szCs w:val="32"/>
        </w:rPr>
        <w:t>专职</w:t>
      </w:r>
      <w:r>
        <w:rPr>
          <w:sz w:val="32"/>
          <w:szCs w:val="32"/>
        </w:rPr>
        <w:t>教</w:t>
      </w:r>
      <w:r>
        <w:rPr>
          <w:rFonts w:hint="eastAsia"/>
          <w:sz w:val="32"/>
          <w:szCs w:val="32"/>
        </w:rPr>
        <w:t>师、</w:t>
      </w:r>
      <w:r>
        <w:rPr>
          <w:sz w:val="32"/>
          <w:szCs w:val="32"/>
        </w:rPr>
        <w:t>辅导员和行政</w:t>
      </w:r>
      <w:r>
        <w:rPr>
          <w:rFonts w:hint="eastAsia"/>
          <w:sz w:val="32"/>
          <w:szCs w:val="32"/>
        </w:rPr>
        <w:t>管理</w:t>
      </w:r>
      <w:r>
        <w:rPr>
          <w:sz w:val="32"/>
          <w:szCs w:val="32"/>
        </w:rPr>
        <w:t>人员都有监考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义务。</w:t>
      </w:r>
      <w:r>
        <w:rPr>
          <w:rFonts w:hint="eastAsia"/>
          <w:sz w:val="32"/>
          <w:szCs w:val="32"/>
        </w:rPr>
        <w:t>无</w:t>
      </w:r>
      <w:r>
        <w:rPr>
          <w:sz w:val="32"/>
          <w:szCs w:val="32"/>
        </w:rPr>
        <w:t>正当理由，不</w:t>
      </w:r>
      <w:r>
        <w:rPr>
          <w:rFonts w:hint="eastAsia"/>
          <w:sz w:val="32"/>
          <w:szCs w:val="32"/>
        </w:rPr>
        <w:t>参加监考</w:t>
      </w:r>
      <w:r>
        <w:rPr>
          <w:sz w:val="32"/>
          <w:szCs w:val="32"/>
        </w:rPr>
        <w:t>活动者，视情节轻重，由学院党政联席会议</w:t>
      </w:r>
      <w:r>
        <w:rPr>
          <w:rFonts w:hint="eastAsia"/>
          <w:sz w:val="32"/>
          <w:szCs w:val="32"/>
        </w:rPr>
        <w:t>研究处理。</w:t>
      </w:r>
    </w:p>
    <w:p>
      <w:pPr>
        <w:adjustRightInd w:val="0"/>
        <w:snapToGrid w:val="0"/>
        <w:spacing w:line="360" w:lineRule="auto"/>
        <w:ind w:firstLine="566" w:firstLineChars="177"/>
        <w:rPr>
          <w:rFonts w:hint="eastAsia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 监考工作由学院教务办统一安排。根据监考工作量，由学院教务办按比例将需要的监考人数下达到各教研室和机关，由教研室主任和党政办主任负责按时分别提供参与监考的教师名单，由教务办统一分配监考任务并通知到相关教师、教研室主任、党政办主任。教务办应注意各教研室和机关参与监考的教师比例尽量一致。</w:t>
      </w:r>
    </w:p>
    <w:p>
      <w:pPr>
        <w:adjustRightInd w:val="0"/>
        <w:snapToGrid w:val="0"/>
        <w:spacing w:line="360" w:lineRule="auto"/>
        <w:ind w:firstLine="566" w:firstLineChars="17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sz w:val="32"/>
          <w:szCs w:val="32"/>
        </w:rPr>
        <w:t>监考人员无故缺席监考活动</w:t>
      </w:r>
      <w:r>
        <w:rPr>
          <w:rFonts w:hint="eastAsia"/>
          <w:sz w:val="32"/>
          <w:szCs w:val="32"/>
        </w:rPr>
        <w:t>或</w:t>
      </w:r>
      <w:r>
        <w:rPr>
          <w:sz w:val="32"/>
          <w:szCs w:val="32"/>
        </w:rPr>
        <w:t>迟到</w:t>
      </w:r>
      <w:r>
        <w:rPr>
          <w:rFonts w:hint="eastAsia"/>
          <w:sz w:val="32"/>
          <w:szCs w:val="32"/>
        </w:rPr>
        <w:t>30分钟</w:t>
      </w:r>
      <w:r>
        <w:rPr>
          <w:sz w:val="32"/>
          <w:szCs w:val="32"/>
        </w:rPr>
        <w:t>以上，</w:t>
      </w:r>
      <w:r>
        <w:rPr>
          <w:rFonts w:hint="eastAsia"/>
          <w:sz w:val="32"/>
          <w:szCs w:val="32"/>
        </w:rPr>
        <w:t>未</w:t>
      </w:r>
      <w:r>
        <w:rPr>
          <w:sz w:val="32"/>
          <w:szCs w:val="32"/>
        </w:rPr>
        <w:t>造成重大影响者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在全院进行通报批评，并扣除基础津贴</w:t>
      </w:r>
      <w:r>
        <w:rPr>
          <w:rFonts w:hint="eastAsia"/>
          <w:sz w:val="32"/>
          <w:szCs w:val="32"/>
        </w:rPr>
        <w:t>500元；</w:t>
      </w:r>
      <w:r>
        <w:rPr>
          <w:sz w:val="32"/>
          <w:szCs w:val="32"/>
        </w:rPr>
        <w:t>造成重大影响或事故者，由学校按规定处理，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扣除</w:t>
      </w:r>
      <w:r>
        <w:rPr>
          <w:rFonts w:hint="eastAsia"/>
          <w:sz w:val="32"/>
          <w:szCs w:val="32"/>
        </w:rPr>
        <w:t>当事</w:t>
      </w:r>
      <w:r>
        <w:rPr>
          <w:sz w:val="32"/>
          <w:szCs w:val="32"/>
        </w:rPr>
        <w:t>人基础津贴</w:t>
      </w:r>
      <w:r>
        <w:rPr>
          <w:rFonts w:hint="eastAsia"/>
          <w:sz w:val="32"/>
          <w:szCs w:val="32"/>
        </w:rPr>
        <w:t>800元</w:t>
      </w:r>
      <w:r>
        <w:rPr>
          <w:sz w:val="32"/>
          <w:szCs w:val="32"/>
        </w:rPr>
        <w:t>。同</w:t>
      </w:r>
      <w:r>
        <w:rPr>
          <w:rFonts w:hint="eastAsia"/>
          <w:sz w:val="32"/>
          <w:szCs w:val="32"/>
        </w:rPr>
        <w:t>一监考人员</w:t>
      </w:r>
      <w:r>
        <w:rPr>
          <w:sz w:val="32"/>
          <w:szCs w:val="32"/>
        </w:rPr>
        <w:t>第二次出现无故缺席监考活动</w:t>
      </w:r>
      <w:r>
        <w:rPr>
          <w:rFonts w:hint="eastAsia"/>
          <w:sz w:val="32"/>
          <w:szCs w:val="32"/>
        </w:rPr>
        <w:t>时</w:t>
      </w:r>
      <w:r>
        <w:rPr>
          <w:sz w:val="32"/>
          <w:szCs w:val="32"/>
        </w:rPr>
        <w:t>，报学校有关部门处理。</w:t>
      </w:r>
    </w:p>
    <w:p>
      <w:pPr>
        <w:adjustRightInd w:val="0"/>
        <w:snapToGrid w:val="0"/>
        <w:spacing w:line="360" w:lineRule="auto"/>
        <w:ind w:firstLine="566" w:firstLineChars="17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4. </w:t>
      </w:r>
      <w:r>
        <w:rPr>
          <w:sz w:val="32"/>
          <w:szCs w:val="32"/>
        </w:rPr>
        <w:t>监考人员参加监考活动迟到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分钟</w:t>
      </w:r>
      <w:r>
        <w:rPr>
          <w:sz w:val="32"/>
          <w:szCs w:val="32"/>
        </w:rPr>
        <w:t>以内，</w:t>
      </w:r>
      <w:r>
        <w:rPr>
          <w:rFonts w:hint="eastAsia"/>
          <w:sz w:val="32"/>
          <w:szCs w:val="32"/>
        </w:rPr>
        <w:t>未</w:t>
      </w:r>
      <w:r>
        <w:rPr>
          <w:sz w:val="32"/>
          <w:szCs w:val="32"/>
        </w:rPr>
        <w:t>造成重大影响者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扣除基础津贴15</w:t>
      </w:r>
      <w:r>
        <w:rPr>
          <w:rFonts w:hint="eastAsia"/>
          <w:sz w:val="32"/>
          <w:szCs w:val="32"/>
        </w:rPr>
        <w:t>0元；迟到16-30分钟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未</w:t>
      </w:r>
      <w:r>
        <w:rPr>
          <w:sz w:val="32"/>
          <w:szCs w:val="32"/>
        </w:rPr>
        <w:t>造成重大影响者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扣除基础津贴3</w:t>
      </w:r>
      <w:r>
        <w:rPr>
          <w:rFonts w:hint="eastAsia"/>
          <w:sz w:val="32"/>
          <w:szCs w:val="32"/>
        </w:rPr>
        <w:t>00元；</w:t>
      </w:r>
      <w:r>
        <w:rPr>
          <w:sz w:val="32"/>
          <w:szCs w:val="32"/>
        </w:rPr>
        <w:t>造成重大影响或事故者，</w:t>
      </w:r>
      <w:r>
        <w:rPr>
          <w:rFonts w:hint="eastAsia"/>
          <w:sz w:val="32"/>
          <w:szCs w:val="32"/>
        </w:rPr>
        <w:t>由</w:t>
      </w:r>
      <w:r>
        <w:rPr>
          <w:sz w:val="32"/>
          <w:szCs w:val="32"/>
        </w:rPr>
        <w:t>学校按规定处理。</w:t>
      </w:r>
    </w:p>
    <w:p>
      <w:pPr>
        <w:adjustRightInd w:val="0"/>
        <w:snapToGrid w:val="0"/>
        <w:spacing w:line="360" w:lineRule="auto"/>
        <w:ind w:firstLine="566" w:firstLineChars="17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5. </w:t>
      </w:r>
      <w:r>
        <w:rPr>
          <w:sz w:val="32"/>
          <w:szCs w:val="32"/>
        </w:rPr>
        <w:t>监考过程中，</w:t>
      </w:r>
      <w:r>
        <w:rPr>
          <w:rFonts w:hint="eastAsia"/>
          <w:sz w:val="32"/>
          <w:szCs w:val="32"/>
        </w:rPr>
        <w:t>由于监考</w:t>
      </w:r>
      <w:r>
        <w:rPr>
          <w:sz w:val="32"/>
          <w:szCs w:val="32"/>
        </w:rPr>
        <w:t>人员失职，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目标考核</w:t>
      </w:r>
      <w:r>
        <w:rPr>
          <w:rFonts w:hint="eastAsia"/>
          <w:sz w:val="32"/>
          <w:szCs w:val="32"/>
        </w:rPr>
        <w:t>时</w:t>
      </w:r>
      <w:r>
        <w:rPr>
          <w:sz w:val="32"/>
          <w:szCs w:val="32"/>
        </w:rPr>
        <w:t>因</w:t>
      </w:r>
      <w:r>
        <w:rPr>
          <w:rFonts w:hint="eastAsia"/>
          <w:sz w:val="32"/>
          <w:szCs w:val="32"/>
        </w:rPr>
        <w:t>此造成</w:t>
      </w:r>
      <w:r>
        <w:rPr>
          <w:sz w:val="32"/>
          <w:szCs w:val="32"/>
        </w:rPr>
        <w:t>学院</w:t>
      </w:r>
      <w:r>
        <w:rPr>
          <w:rFonts w:hint="eastAsia"/>
          <w:sz w:val="32"/>
          <w:szCs w:val="32"/>
        </w:rPr>
        <w:t>被</w:t>
      </w:r>
      <w:r>
        <w:rPr>
          <w:sz w:val="32"/>
          <w:szCs w:val="32"/>
        </w:rPr>
        <w:t>扣分者，扣除</w:t>
      </w:r>
      <w:r>
        <w:rPr>
          <w:rFonts w:hint="eastAsia"/>
          <w:sz w:val="32"/>
          <w:szCs w:val="32"/>
        </w:rPr>
        <w:t>相关</w:t>
      </w:r>
      <w:r>
        <w:rPr>
          <w:sz w:val="32"/>
          <w:szCs w:val="32"/>
        </w:rPr>
        <w:t>监考人员基础津贴2</w:t>
      </w:r>
      <w:r>
        <w:rPr>
          <w:rFonts w:hint="eastAsia"/>
          <w:sz w:val="32"/>
          <w:szCs w:val="32"/>
        </w:rPr>
        <w:t>00元。</w:t>
      </w:r>
    </w:p>
    <w:p>
      <w:pPr>
        <w:adjustRightInd w:val="0"/>
        <w:snapToGrid w:val="0"/>
        <w:spacing w:line="360" w:lineRule="auto"/>
        <w:ind w:firstLine="566" w:firstLineChars="17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6. </w:t>
      </w:r>
      <w:r>
        <w:rPr>
          <w:sz w:val="32"/>
          <w:szCs w:val="32"/>
        </w:rPr>
        <w:t>由于监考安排人员出现工作失误，影响监考</w:t>
      </w:r>
      <w:r>
        <w:rPr>
          <w:rFonts w:hint="eastAsia"/>
          <w:sz w:val="32"/>
          <w:szCs w:val="32"/>
        </w:rPr>
        <w:t>工作</w:t>
      </w:r>
      <w:r>
        <w:rPr>
          <w:sz w:val="32"/>
          <w:szCs w:val="32"/>
        </w:rPr>
        <w:t>正常进行者，</w:t>
      </w:r>
      <w:r>
        <w:rPr>
          <w:rFonts w:hint="eastAsia"/>
          <w:sz w:val="32"/>
          <w:szCs w:val="32"/>
        </w:rPr>
        <w:t>视</w:t>
      </w:r>
      <w:r>
        <w:rPr>
          <w:sz w:val="32"/>
          <w:szCs w:val="32"/>
        </w:rPr>
        <w:t>情</w:t>
      </w:r>
      <w:r>
        <w:rPr>
          <w:rFonts w:hint="eastAsia"/>
          <w:sz w:val="32"/>
          <w:szCs w:val="32"/>
        </w:rPr>
        <w:t>节</w:t>
      </w:r>
      <w:r>
        <w:rPr>
          <w:sz w:val="32"/>
          <w:szCs w:val="32"/>
        </w:rPr>
        <w:t>轻重扣除其基础津贴1</w:t>
      </w:r>
      <w:r>
        <w:rPr>
          <w:rFonts w:hint="eastAsia"/>
          <w:sz w:val="32"/>
          <w:szCs w:val="32"/>
        </w:rPr>
        <w:t>00</w:t>
      </w:r>
      <w:r>
        <w:rPr>
          <w:sz w:val="32"/>
          <w:szCs w:val="32"/>
        </w:rPr>
        <w:t>-500</w:t>
      </w:r>
      <w:r>
        <w:rPr>
          <w:rFonts w:hint="eastAsia"/>
          <w:sz w:val="32"/>
          <w:szCs w:val="32"/>
        </w:rPr>
        <w:t>元。</w:t>
      </w:r>
    </w:p>
    <w:p>
      <w:pPr>
        <w:adjustRightInd w:val="0"/>
        <w:snapToGrid w:val="0"/>
        <w:spacing w:line="360" w:lineRule="auto"/>
        <w:ind w:firstLine="566" w:firstLineChars="177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、本</w:t>
      </w:r>
      <w:r>
        <w:rPr>
          <w:sz w:val="32"/>
          <w:szCs w:val="32"/>
        </w:rPr>
        <w:t>办法</w:t>
      </w:r>
      <w:r>
        <w:rPr>
          <w:rFonts w:hint="eastAsia"/>
          <w:sz w:val="32"/>
          <w:szCs w:val="32"/>
        </w:rPr>
        <w:t>适用</w:t>
      </w:r>
      <w:r>
        <w:rPr>
          <w:sz w:val="32"/>
          <w:szCs w:val="32"/>
        </w:rPr>
        <w:t>于学院内部管理，</w:t>
      </w:r>
      <w:r>
        <w:rPr>
          <w:rFonts w:hint="eastAsia"/>
          <w:sz w:val="32"/>
          <w:szCs w:val="32"/>
        </w:rPr>
        <w:t>原院文[2015]21号同时废止</w:t>
      </w:r>
      <w:r>
        <w:rPr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566" w:firstLineChars="177"/>
        <w:rPr>
          <w:sz w:val="32"/>
          <w:szCs w:val="32"/>
        </w:rPr>
      </w:pPr>
      <w:r>
        <w:rPr>
          <w:rFonts w:hint="eastAsia"/>
          <w:sz w:val="32"/>
          <w:szCs w:val="32"/>
        </w:rPr>
        <w:t>8、</w:t>
      </w:r>
      <w:r>
        <w:rPr>
          <w:sz w:val="32"/>
          <w:szCs w:val="32"/>
        </w:rPr>
        <w:t>本办法未尽事宜，由学院党政联席</w:t>
      </w:r>
      <w:r>
        <w:rPr>
          <w:rFonts w:hint="eastAsia"/>
          <w:sz w:val="32"/>
          <w:szCs w:val="32"/>
        </w:rPr>
        <w:t>会议</w:t>
      </w:r>
      <w:r>
        <w:rPr>
          <w:sz w:val="32"/>
          <w:szCs w:val="32"/>
        </w:rPr>
        <w:t>研究。</w:t>
      </w:r>
    </w:p>
    <w:p>
      <w:pPr>
        <w:adjustRightInd w:val="0"/>
        <w:snapToGrid w:val="0"/>
        <w:spacing w:line="360" w:lineRule="auto"/>
        <w:ind w:firstLine="495" w:firstLineChars="177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95" w:firstLineChars="177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95" w:firstLineChars="177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95" w:firstLineChars="177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976" w:firstLineChars="930"/>
        <w:rPr>
          <w:sz w:val="32"/>
          <w:szCs w:val="32"/>
        </w:rPr>
      </w:pPr>
      <w:r>
        <w:rPr>
          <w:rFonts w:hint="eastAsia"/>
          <w:sz w:val="32"/>
          <w:szCs w:val="32"/>
        </w:rPr>
        <w:t>河南理工大学能源科学与工程学院</w:t>
      </w:r>
    </w:p>
    <w:p>
      <w:pPr>
        <w:widowControl/>
        <w:ind w:firstLine="4108" w:firstLineChars="1284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2018年12月24日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342"/>
    <w:rsid w:val="00014464"/>
    <w:rsid w:val="000475C1"/>
    <w:rsid w:val="00047CB7"/>
    <w:rsid w:val="000646D7"/>
    <w:rsid w:val="00064779"/>
    <w:rsid w:val="0009537D"/>
    <w:rsid w:val="000C4DB7"/>
    <w:rsid w:val="000C61C5"/>
    <w:rsid w:val="000E66F3"/>
    <w:rsid w:val="000F0F6C"/>
    <w:rsid w:val="00110639"/>
    <w:rsid w:val="00153C3E"/>
    <w:rsid w:val="00154A7F"/>
    <w:rsid w:val="001657FC"/>
    <w:rsid w:val="00170739"/>
    <w:rsid w:val="0017299C"/>
    <w:rsid w:val="001B7887"/>
    <w:rsid w:val="001D0288"/>
    <w:rsid w:val="001D13F2"/>
    <w:rsid w:val="001F50C6"/>
    <w:rsid w:val="00236D0D"/>
    <w:rsid w:val="002516EB"/>
    <w:rsid w:val="0027524E"/>
    <w:rsid w:val="0030079B"/>
    <w:rsid w:val="003341F2"/>
    <w:rsid w:val="00380E28"/>
    <w:rsid w:val="00387501"/>
    <w:rsid w:val="003B7E04"/>
    <w:rsid w:val="003C411A"/>
    <w:rsid w:val="003C7D2C"/>
    <w:rsid w:val="003E6045"/>
    <w:rsid w:val="003F2115"/>
    <w:rsid w:val="00403CCD"/>
    <w:rsid w:val="0040539A"/>
    <w:rsid w:val="00447627"/>
    <w:rsid w:val="0045657A"/>
    <w:rsid w:val="00473B14"/>
    <w:rsid w:val="00481745"/>
    <w:rsid w:val="00494A32"/>
    <w:rsid w:val="004A1A5E"/>
    <w:rsid w:val="004B5DF6"/>
    <w:rsid w:val="004E0954"/>
    <w:rsid w:val="00505067"/>
    <w:rsid w:val="00514944"/>
    <w:rsid w:val="00543B88"/>
    <w:rsid w:val="00557AA3"/>
    <w:rsid w:val="00566D97"/>
    <w:rsid w:val="005765A8"/>
    <w:rsid w:val="005A0320"/>
    <w:rsid w:val="005D3342"/>
    <w:rsid w:val="00600BA3"/>
    <w:rsid w:val="006112E7"/>
    <w:rsid w:val="006269C9"/>
    <w:rsid w:val="00692B1E"/>
    <w:rsid w:val="006C67F6"/>
    <w:rsid w:val="006E18E3"/>
    <w:rsid w:val="007268FF"/>
    <w:rsid w:val="00747AE6"/>
    <w:rsid w:val="00756C44"/>
    <w:rsid w:val="00766E8B"/>
    <w:rsid w:val="00804F0A"/>
    <w:rsid w:val="008249EF"/>
    <w:rsid w:val="00856094"/>
    <w:rsid w:val="00890456"/>
    <w:rsid w:val="00892433"/>
    <w:rsid w:val="008D10B5"/>
    <w:rsid w:val="0092223C"/>
    <w:rsid w:val="00922BD9"/>
    <w:rsid w:val="00965B3A"/>
    <w:rsid w:val="009738AC"/>
    <w:rsid w:val="009A2192"/>
    <w:rsid w:val="009C48F4"/>
    <w:rsid w:val="009C6463"/>
    <w:rsid w:val="009C6D50"/>
    <w:rsid w:val="009F1FEC"/>
    <w:rsid w:val="00A00AB2"/>
    <w:rsid w:val="00A1637C"/>
    <w:rsid w:val="00A4043B"/>
    <w:rsid w:val="00A429D7"/>
    <w:rsid w:val="00A5207D"/>
    <w:rsid w:val="00A523DC"/>
    <w:rsid w:val="00A9351D"/>
    <w:rsid w:val="00AA3391"/>
    <w:rsid w:val="00AA527D"/>
    <w:rsid w:val="00AA795E"/>
    <w:rsid w:val="00AB7A6E"/>
    <w:rsid w:val="00AC619C"/>
    <w:rsid w:val="00B013C7"/>
    <w:rsid w:val="00B3305A"/>
    <w:rsid w:val="00B33A86"/>
    <w:rsid w:val="00BA2C66"/>
    <w:rsid w:val="00BD60C3"/>
    <w:rsid w:val="00BF1B3E"/>
    <w:rsid w:val="00C42E2F"/>
    <w:rsid w:val="00C82D59"/>
    <w:rsid w:val="00CD2A53"/>
    <w:rsid w:val="00D05BCB"/>
    <w:rsid w:val="00D0646A"/>
    <w:rsid w:val="00D54C61"/>
    <w:rsid w:val="00D8333F"/>
    <w:rsid w:val="00D833F6"/>
    <w:rsid w:val="00DB409E"/>
    <w:rsid w:val="00DB6475"/>
    <w:rsid w:val="00DC3776"/>
    <w:rsid w:val="00DE27AA"/>
    <w:rsid w:val="00E05A44"/>
    <w:rsid w:val="00E2791B"/>
    <w:rsid w:val="00E4219E"/>
    <w:rsid w:val="00E439BB"/>
    <w:rsid w:val="00E46AB0"/>
    <w:rsid w:val="00E500F5"/>
    <w:rsid w:val="00E62A85"/>
    <w:rsid w:val="00E975F2"/>
    <w:rsid w:val="00F02C63"/>
    <w:rsid w:val="00F1386F"/>
    <w:rsid w:val="00F329F4"/>
    <w:rsid w:val="00F605A9"/>
    <w:rsid w:val="00F6177D"/>
    <w:rsid w:val="00F70E0C"/>
    <w:rsid w:val="00F723AE"/>
    <w:rsid w:val="00F86E52"/>
    <w:rsid w:val="00F92FDB"/>
    <w:rsid w:val="00FB674E"/>
    <w:rsid w:val="00FB6939"/>
    <w:rsid w:val="00FD2C40"/>
    <w:rsid w:val="00FE6BA9"/>
    <w:rsid w:val="00FF6C50"/>
    <w:rsid w:val="40C31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2018-12-24T08:40:00Z</dcterms:created>
  <dc:creator>Administrator</dc:creator>
  <cp:lastModifiedBy>Administrator</cp:lastModifiedBy>
  <cp:lastPrinted>2015-07-07T04:01:00Z</cp:lastPrinted>
  <dcterms:modified xsi:type="dcterms:W3CDTF">2019-07-15T02:50:01Z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